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2514FF" w:rsidRDefault="00155CB3">
      <w:pPr>
        <w:jc w:val="both"/>
        <w:rPr>
          <w:rFonts w:ascii="Montserrat" w:eastAsia="Montserrat" w:hAnsi="Montserrat" w:cs="Montserrat"/>
          <w:b/>
          <w:sz w:val="24"/>
          <w:szCs w:val="24"/>
        </w:rPr>
      </w:pPr>
      <w:r>
        <w:rPr>
          <w:rFonts w:ascii="Montserrat" w:eastAsia="Montserrat" w:hAnsi="Montserrat" w:cs="Montserrat"/>
          <w:b/>
          <w:sz w:val="24"/>
          <w:szCs w:val="24"/>
        </w:rPr>
        <w:t>Glosario de términos para el Programa Institucional del Centro de Investigación en Materiales Avanzados (CIMAV)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1. Articulación:</w:t>
      </w:r>
      <w:r>
        <w:rPr>
          <w:rFonts w:ascii="Montserrat" w:eastAsia="Montserrat" w:hAnsi="Montserrat" w:cs="Montserrat"/>
          <w:sz w:val="20"/>
          <w:szCs w:val="20"/>
        </w:rPr>
        <w:t xml:space="preserve"> Proceso de </w:t>
      </w:r>
      <w:r w:rsidRPr="004145E5">
        <w:rPr>
          <w:rFonts w:ascii="Montserrat" w:eastAsia="Montserrat" w:hAnsi="Montserrat" w:cs="Montserrat"/>
          <w:sz w:val="20"/>
          <w:szCs w:val="20"/>
        </w:rPr>
        <w:t xml:space="preserve">coordinación </w:t>
      </w:r>
      <w:r w:rsidR="00C41514" w:rsidRPr="004145E5">
        <w:rPr>
          <w:rFonts w:ascii="Montserrat" w:eastAsia="Montserrat" w:hAnsi="Montserrat" w:cs="Montserrat"/>
          <w:sz w:val="20"/>
          <w:szCs w:val="20"/>
        </w:rPr>
        <w:t xml:space="preserve">y colaboración </w:t>
      </w:r>
      <w:r w:rsidRPr="004145E5">
        <w:rPr>
          <w:rFonts w:ascii="Montserrat" w:eastAsia="Montserrat" w:hAnsi="Montserrat" w:cs="Montserrat"/>
          <w:sz w:val="20"/>
          <w:szCs w:val="20"/>
        </w:rPr>
        <w:t>entre</w:t>
      </w:r>
      <w:r>
        <w:rPr>
          <w:rFonts w:ascii="Montserrat" w:eastAsia="Montserrat" w:hAnsi="Montserrat" w:cs="Montserrat"/>
          <w:sz w:val="20"/>
          <w:szCs w:val="20"/>
        </w:rPr>
        <w:t xml:space="preserve"> diferentes actores (sector industrial, académico, gubernamental y social) para implementar innovaciones científico-tecnológicas.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2. Ciencia y Tecnología (C&amp;T):</w:t>
      </w:r>
      <w:r>
        <w:rPr>
          <w:rFonts w:ascii="Montserrat" w:eastAsia="Montserrat" w:hAnsi="Montserrat" w:cs="Montserrat"/>
          <w:sz w:val="20"/>
          <w:szCs w:val="20"/>
        </w:rPr>
        <w:t xml:space="preserve"> Campos del conocimiento dedicados al estudio del mundo natural y la creación de nuevas herramientas y procesos.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3. CIMAV (Centro de Investigación en Materiales Avanzados):</w:t>
      </w:r>
      <w:r>
        <w:rPr>
          <w:rFonts w:ascii="Montserrat" w:eastAsia="Montserrat" w:hAnsi="Montserrat" w:cs="Montserrat"/>
          <w:sz w:val="20"/>
          <w:szCs w:val="20"/>
        </w:rPr>
        <w:t xml:space="preserve"> Institución dedicada a la investigación en materiales avanzados, nanotecnología, energías renovables y medio ambiente.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 xml:space="preserve">4. Conahcyt (Consejo Nacional de Humanidades, Ciencia y Tecnología): </w:t>
      </w:r>
      <w:r>
        <w:rPr>
          <w:rFonts w:ascii="Montserrat" w:eastAsia="Montserrat" w:hAnsi="Montserrat" w:cs="Montserrat"/>
          <w:sz w:val="20"/>
          <w:szCs w:val="20"/>
        </w:rPr>
        <w:t>Entidad encargada de coordinar las políticas públicas en materia de humanidades, ciencia, tecnología e innovación en México.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5. Dependencia tecnológica:</w:t>
      </w:r>
      <w:r>
        <w:rPr>
          <w:rFonts w:ascii="Montserrat" w:eastAsia="Montserrat" w:hAnsi="Montserrat" w:cs="Montserrat"/>
          <w:sz w:val="20"/>
          <w:szCs w:val="20"/>
        </w:rPr>
        <w:t xml:space="preserve"> Situación en la que un país depende de tecnologías desarrolladas en el extranjero, limitando su autonomía y capacidad de innovación propia.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6. Desarrollo sostenible:</w:t>
      </w:r>
      <w:r>
        <w:rPr>
          <w:rFonts w:ascii="Montserrat" w:eastAsia="Montserrat" w:hAnsi="Montserrat" w:cs="Montserrat"/>
          <w:sz w:val="20"/>
          <w:szCs w:val="20"/>
        </w:rPr>
        <w:t xml:space="preserve"> Desarrollo que satisface las necesidades del presente sin comprometer la capacidad de las futuras generaciones para satisfacer sus propias necesidades.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7. Divulgación científica:</w:t>
      </w:r>
      <w:r>
        <w:rPr>
          <w:rFonts w:ascii="Montserrat" w:eastAsia="Montserrat" w:hAnsi="Montserrat" w:cs="Montserrat"/>
          <w:sz w:val="20"/>
          <w:szCs w:val="20"/>
        </w:rPr>
        <w:t xml:space="preserve"> Actividades destinadas a comunicar y explicar el conocimiento científico a la sociedad en general.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8. Innovación tecnológica:</w:t>
      </w:r>
      <w:r>
        <w:rPr>
          <w:rFonts w:ascii="Montserrat" w:eastAsia="Montserrat" w:hAnsi="Montserrat" w:cs="Montserrat"/>
          <w:sz w:val="20"/>
          <w:szCs w:val="20"/>
        </w:rPr>
        <w:t xml:space="preserve"> Proceso de desarrollar nuevas tecnologías o mejorar las existentes para resolver problemas específicos y mejorar la calidad de vida.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9. Investigación básica:</w:t>
      </w:r>
      <w:r>
        <w:rPr>
          <w:rFonts w:ascii="Montserrat" w:eastAsia="Montserrat" w:hAnsi="Montserrat" w:cs="Montserrat"/>
          <w:sz w:val="20"/>
          <w:szCs w:val="20"/>
        </w:rPr>
        <w:t xml:space="preserve"> Estudio fundamental para adquirir nuevos conocimientos sin una aplicación práctica inmediata.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10. Investigación aplicada:</w:t>
      </w:r>
      <w:r>
        <w:rPr>
          <w:rFonts w:ascii="Montserrat" w:eastAsia="Montserrat" w:hAnsi="Montserrat" w:cs="Montserrat"/>
          <w:sz w:val="20"/>
          <w:szCs w:val="20"/>
        </w:rPr>
        <w:t xml:space="preserve"> Investigación dirigida a resolver problemas prácticos mediante la aplicación de conocimientos científicos.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11. Ley General en Materia de Humanidades, Ciencias, Tecnologías e Innovación (LGMHCTI):</w:t>
      </w:r>
      <w:r>
        <w:rPr>
          <w:rFonts w:ascii="Montserrat" w:eastAsia="Montserrat" w:hAnsi="Montserrat" w:cs="Montserrat"/>
          <w:sz w:val="20"/>
          <w:szCs w:val="20"/>
        </w:rPr>
        <w:t xml:space="preserve"> Ley que regula las actividades científicas y tecnológicas en México, garantizando el derecho de las personas a participar y beneficiarse del progreso científico.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12. Nearshoring:</w:t>
      </w:r>
      <w:r>
        <w:rPr>
          <w:rFonts w:ascii="Montserrat" w:eastAsia="Montserrat" w:hAnsi="Montserrat" w:cs="Montserrat"/>
          <w:sz w:val="20"/>
          <w:szCs w:val="20"/>
        </w:rPr>
        <w:t xml:space="preserve"> Estrategia de reubicar empresas de países lejanos a lugares más cercanos al mercado de consumo, en este caso, de Asia a México.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13. Objetivos prioritarios:</w:t>
      </w:r>
      <w:r>
        <w:rPr>
          <w:rFonts w:ascii="Montserrat" w:eastAsia="Montserrat" w:hAnsi="Montserrat" w:cs="Montserrat"/>
          <w:sz w:val="20"/>
          <w:szCs w:val="20"/>
        </w:rPr>
        <w:t xml:space="preserve"> Metas principales que guían las acciones del CIMAV para reducir el rezago científico y tecnológico, formar talento especializado y articular innovaciones con el sector industrial.</w:t>
      </w:r>
    </w:p>
    <w:p w:rsidR="002514FF" w:rsidRDefault="002514FF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14. PIB (Producto Interno Bruto):</w:t>
      </w:r>
      <w:r>
        <w:rPr>
          <w:rFonts w:ascii="Montserrat" w:eastAsia="Montserrat" w:hAnsi="Montserrat" w:cs="Montserrat"/>
          <w:sz w:val="20"/>
          <w:szCs w:val="20"/>
        </w:rPr>
        <w:t xml:space="preserve"> Valor total de los bienes y servicios producidos en un país durante un año.</w:t>
      </w:r>
    </w:p>
    <w:p w:rsidR="002514FF" w:rsidRPr="00D441B1" w:rsidRDefault="00155CB3" w:rsidP="00D441B1">
      <w:pPr>
        <w:ind w:left="426" w:hanging="426"/>
        <w:jc w:val="both"/>
        <w:rPr>
          <w:rFonts w:ascii="Montserrat" w:eastAsia="Montserrat" w:hAnsi="Montserrat" w:cs="Montserrat"/>
          <w:b/>
          <w:bCs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15. Posgrado:</w:t>
      </w:r>
      <w:r>
        <w:rPr>
          <w:rFonts w:ascii="Montserrat" w:eastAsia="Montserrat" w:hAnsi="Montserrat" w:cs="Montserrat"/>
          <w:sz w:val="20"/>
          <w:szCs w:val="20"/>
        </w:rPr>
        <w:t xml:space="preserve"> Estudios superiores que siguen a la licenciatura, incluyendo maestrías y </w:t>
      </w:r>
      <w:r w:rsidRPr="00D441B1">
        <w:rPr>
          <w:rFonts w:ascii="Montserrat" w:eastAsia="Montserrat" w:hAnsi="Montserrat" w:cs="Montserrat"/>
          <w:sz w:val="20"/>
          <w:szCs w:val="20"/>
        </w:rPr>
        <w:t>doctorados.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16. Pronaces (Programas Nacionales Estratégicos):</w:t>
      </w:r>
      <w:r>
        <w:rPr>
          <w:rFonts w:ascii="Montserrat" w:eastAsia="Montserrat" w:hAnsi="Montserrat" w:cs="Montserrat"/>
          <w:sz w:val="20"/>
          <w:szCs w:val="20"/>
        </w:rPr>
        <w:t xml:space="preserve"> Iniciativas del Conahcyt para conectar capacidades científicas y actores sociales en la resolución de problemáticas nacionales estratégicas.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 xml:space="preserve">17. Pronaii (Proyectos Nacionales de Investigación e Incidencia): </w:t>
      </w:r>
      <w:r>
        <w:rPr>
          <w:rFonts w:ascii="Montserrat" w:eastAsia="Montserrat" w:hAnsi="Montserrat" w:cs="Montserrat"/>
          <w:sz w:val="20"/>
          <w:szCs w:val="20"/>
        </w:rPr>
        <w:t>Proyectos concretos desarrollados dentro de los Pronaces para abordar problemas específicos con base en conocimiento avanzado.</w:t>
      </w: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18. Rezago científico y tecnológico:</w:t>
      </w:r>
      <w:r>
        <w:rPr>
          <w:rFonts w:ascii="Montserrat" w:eastAsia="Montserrat" w:hAnsi="Montserrat" w:cs="Montserrat"/>
          <w:sz w:val="20"/>
          <w:szCs w:val="20"/>
        </w:rPr>
        <w:t xml:space="preserve"> Situación de atraso en el desarrollo y aplicación de conocimientos científicos y tecnológicos en comparación con otros países.</w:t>
      </w:r>
    </w:p>
    <w:p w:rsidR="004145E5" w:rsidRPr="004145E5" w:rsidRDefault="004145E5" w:rsidP="00D441B1">
      <w:pPr>
        <w:ind w:left="426" w:hanging="426"/>
        <w:jc w:val="both"/>
        <w:rPr>
          <w:rFonts w:ascii="Montserrat" w:eastAsia="Montserrat" w:hAnsi="Montserrat" w:cs="Montserrat"/>
          <w:b/>
          <w:bCs/>
          <w:sz w:val="20"/>
          <w:szCs w:val="20"/>
        </w:rPr>
      </w:pPr>
      <w:r>
        <w:rPr>
          <w:rFonts w:ascii="Montserrat" w:eastAsia="Montserrat" w:hAnsi="Montserrat" w:cs="Montserrat"/>
          <w:b/>
          <w:bCs/>
          <w:sz w:val="20"/>
          <w:szCs w:val="20"/>
        </w:rPr>
        <w:t xml:space="preserve">19. </w:t>
      </w:r>
      <w:r w:rsidRPr="004145E5">
        <w:rPr>
          <w:rFonts w:ascii="Montserrat" w:eastAsia="Montserrat" w:hAnsi="Montserrat" w:cs="Montserrat"/>
          <w:b/>
          <w:bCs/>
          <w:sz w:val="20"/>
          <w:szCs w:val="20"/>
        </w:rPr>
        <w:t>Temas de ciencia de frontera orientadas a incidencia</w:t>
      </w:r>
      <w:r>
        <w:rPr>
          <w:rFonts w:ascii="Montserrat" w:eastAsia="Montserrat" w:hAnsi="Montserrat" w:cs="Montserrat"/>
          <w:b/>
          <w:bCs/>
          <w:sz w:val="20"/>
          <w:szCs w:val="20"/>
        </w:rPr>
        <w:t xml:space="preserve">: </w:t>
      </w:r>
      <w:r w:rsidRPr="004145E5">
        <w:rPr>
          <w:rFonts w:ascii="Montserrat" w:eastAsia="Montserrat" w:hAnsi="Montserrat" w:cs="Montserrat"/>
          <w:sz w:val="20"/>
          <w:szCs w:val="20"/>
        </w:rPr>
        <w:t>se refieren a áreas de investigación científica avanzada que se encuentran en los límites del conocimiento actual y que están dirigidas a generar un impacto directo y significativo en la sociedad, la economía o el medio ambiente.</w:t>
      </w:r>
    </w:p>
    <w:p w:rsidR="002514FF" w:rsidRDefault="004145E5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>
        <w:rPr>
          <w:rFonts w:ascii="Montserrat" w:eastAsia="Montserrat" w:hAnsi="Montserrat" w:cs="Montserrat"/>
          <w:b/>
          <w:bCs/>
          <w:sz w:val="20"/>
          <w:szCs w:val="20"/>
        </w:rPr>
        <w:t>20</w:t>
      </w:r>
      <w:r w:rsidR="00155CB3" w:rsidRPr="00D441B1">
        <w:rPr>
          <w:rFonts w:ascii="Montserrat" w:eastAsia="Montserrat" w:hAnsi="Montserrat" w:cs="Montserrat"/>
          <w:b/>
          <w:bCs/>
          <w:sz w:val="20"/>
          <w:szCs w:val="20"/>
        </w:rPr>
        <w:t xml:space="preserve">. Transferencia tecnológica: </w:t>
      </w:r>
      <w:r w:rsidR="00155CB3">
        <w:rPr>
          <w:rFonts w:ascii="Montserrat" w:eastAsia="Montserrat" w:hAnsi="Montserrat" w:cs="Montserrat"/>
          <w:sz w:val="20"/>
          <w:szCs w:val="20"/>
        </w:rPr>
        <w:t>Proceso de convertir los descubrimientos científicos y tecnológicos en aplicaciones prácticas que beneficien a la sociedad.</w:t>
      </w:r>
    </w:p>
    <w:p w:rsidR="0070784A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2</w:t>
      </w:r>
      <w:r w:rsidR="004145E5">
        <w:rPr>
          <w:rFonts w:ascii="Montserrat" w:eastAsia="Montserrat" w:hAnsi="Montserrat" w:cs="Montserrat"/>
          <w:b/>
          <w:bCs/>
          <w:sz w:val="20"/>
          <w:szCs w:val="20"/>
        </w:rPr>
        <w:t>1</w:t>
      </w:r>
      <w:r w:rsidRPr="00D441B1">
        <w:rPr>
          <w:rFonts w:ascii="Montserrat" w:eastAsia="Montserrat" w:hAnsi="Montserrat" w:cs="Montserrat"/>
          <w:b/>
          <w:bCs/>
          <w:sz w:val="20"/>
          <w:szCs w:val="20"/>
        </w:rPr>
        <w:t>. Vinculación:</w:t>
      </w:r>
      <w:r>
        <w:rPr>
          <w:rFonts w:ascii="Montserrat" w:eastAsia="Montserrat" w:hAnsi="Montserrat" w:cs="Montserrat"/>
          <w:sz w:val="20"/>
          <w:szCs w:val="20"/>
        </w:rPr>
        <w:t xml:space="preserve"> Relación establecida entre entidades de investigación y otros sectores (industria, gobierno, sociedad) para impulsar el desarrollo y la innovación.</w:t>
      </w:r>
    </w:p>
    <w:p w:rsidR="0070784A" w:rsidRDefault="0070784A" w:rsidP="00D441B1">
      <w:pPr>
        <w:ind w:left="426" w:hanging="426"/>
        <w:jc w:val="both"/>
      </w:pPr>
    </w:p>
    <w:p w:rsidR="0070784A" w:rsidRDefault="0070784A" w:rsidP="00D441B1">
      <w:pPr>
        <w:ind w:left="426" w:hanging="426"/>
        <w:jc w:val="both"/>
      </w:pPr>
    </w:p>
    <w:p w:rsidR="002514FF" w:rsidRDefault="00155CB3" w:rsidP="00D441B1">
      <w:pPr>
        <w:ind w:left="426" w:hanging="426"/>
        <w:jc w:val="both"/>
        <w:rPr>
          <w:rFonts w:ascii="Montserrat" w:eastAsia="Montserrat" w:hAnsi="Montserrat" w:cs="Montserrat"/>
          <w:sz w:val="20"/>
          <w:szCs w:val="20"/>
        </w:rPr>
      </w:pPr>
      <w:r>
        <w:br w:type="page"/>
      </w:r>
    </w:p>
    <w:p w:rsidR="002514FF" w:rsidRDefault="00155CB3">
      <w:pPr>
        <w:jc w:val="both"/>
        <w:rPr>
          <w:rFonts w:ascii="Montserrat" w:eastAsia="Montserrat" w:hAnsi="Montserrat" w:cs="Montserrat"/>
          <w:b/>
        </w:rPr>
      </w:pPr>
      <w:r>
        <w:rPr>
          <w:rFonts w:ascii="Montserrat" w:eastAsia="Montserrat" w:hAnsi="Montserrat" w:cs="Montserrat"/>
          <w:b/>
        </w:rPr>
        <w:lastRenderedPageBreak/>
        <w:t>Términos vinculados con el Programa Institucional, así como sus metas y parámetros del bienestar.</w:t>
      </w:r>
    </w:p>
    <w:tbl>
      <w:tblPr>
        <w:tblStyle w:val="a"/>
        <w:tblW w:w="8844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026"/>
        <w:gridCol w:w="3579"/>
        <w:gridCol w:w="3239"/>
      </w:tblGrid>
      <w:tr w:rsidR="002514FF" w:rsidTr="004145E5">
        <w:trPr>
          <w:trHeight w:val="300"/>
        </w:trPr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>Referencia</w:t>
            </w: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>Concepto</w:t>
            </w:r>
          </w:p>
        </w:tc>
        <w:tc>
          <w:tcPr>
            <w:tcW w:w="3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>Definición</w:t>
            </w:r>
          </w:p>
        </w:tc>
      </w:tr>
      <w:tr w:rsidR="002514FF" w:rsidTr="004145E5">
        <w:trPr>
          <w:trHeight w:val="900"/>
        </w:trPr>
        <w:tc>
          <w:tcPr>
            <w:tcW w:w="20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2514FF" w:rsidRDefault="00155CB3" w:rsidP="00D441B1">
            <w:pPr>
              <w:spacing w:before="240" w:after="240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  <w:r w:rsidRPr="00D441B1"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 xml:space="preserve">Objetivo prioritario </w:t>
            </w:r>
            <w:r w:rsidR="00D441B1" w:rsidRPr="00D441B1"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1</w:t>
            </w:r>
          </w:p>
          <w:p w:rsidR="00D441B1" w:rsidRP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Meta del Bienestar 1.1</w:t>
            </w:r>
          </w:p>
        </w:tc>
        <w:tc>
          <w:tcPr>
            <w:tcW w:w="357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Actividades de divulgación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Actividades realizadas que interpretan y hacen accesible el conocimiento científico a la sociedad</w:t>
            </w:r>
          </w:p>
        </w:tc>
      </w:tr>
      <w:tr w:rsidR="002514FF" w:rsidTr="004145E5">
        <w:trPr>
          <w:trHeight w:val="900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N° de personas atendidas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Número de personas que participaron en actividades de divulgación realizadas por el CIMAV</w:t>
            </w:r>
          </w:p>
        </w:tc>
      </w:tr>
      <w:tr w:rsidR="002514FF" w:rsidTr="004145E5">
        <w:trPr>
          <w:trHeight w:val="600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Eventos realizados por CIMAV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Actividades de divulgación realizadas por el CIMAV</w:t>
            </w:r>
          </w:p>
        </w:tc>
      </w:tr>
      <w:tr w:rsidR="002514FF" w:rsidTr="004145E5">
        <w:trPr>
          <w:trHeight w:val="600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Año t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Corresponde al año lectivo del reporte, plazo en el que se desarrollan todas las actividades</w:t>
            </w:r>
          </w:p>
        </w:tc>
      </w:tr>
      <w:tr w:rsidR="002514FF" w:rsidTr="004145E5">
        <w:trPr>
          <w:trHeight w:val="300"/>
        </w:trPr>
        <w:tc>
          <w:tcPr>
            <w:tcW w:w="202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23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</w:tr>
      <w:tr w:rsidR="002514FF" w:rsidTr="00D441B1">
        <w:trPr>
          <w:trHeight w:val="900"/>
        </w:trPr>
        <w:tc>
          <w:tcPr>
            <w:tcW w:w="20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2514FF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  <w:r w:rsidRPr="00D441B1"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Objetivo prioritario 1</w:t>
            </w:r>
          </w:p>
          <w:p w:rsid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lastRenderedPageBreak/>
              <w:t>Parámetro del Bienestar 1.2</w:t>
            </w:r>
          </w:p>
        </w:tc>
        <w:tc>
          <w:tcPr>
            <w:tcW w:w="357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lastRenderedPageBreak/>
              <w:t>N° Publicaciones con arbitraje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Número de artículos publicados en revistas arbitradas, capítulos de libro, libros, trabajos publicados en congresos con arbitraje.</w:t>
            </w:r>
          </w:p>
        </w:tc>
      </w:tr>
      <w:tr w:rsidR="002514FF" w:rsidTr="004145E5">
        <w:trPr>
          <w:trHeight w:val="1185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N° Investigadoras e Investigadores</w:t>
            </w:r>
          </w:p>
        </w:tc>
        <w:tc>
          <w:tcPr>
            <w:tcW w:w="3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 xml:space="preserve">Número de personas que cubre una plaza de investigador y que realiza actividades académicas con </w:t>
            </w:r>
            <w:r>
              <w:rPr>
                <w:rFonts w:ascii="Montserrat" w:eastAsia="Montserrat" w:hAnsi="Montserrat" w:cs="Montserrat"/>
                <w:sz w:val="20"/>
                <w:szCs w:val="20"/>
              </w:rPr>
              <w:lastRenderedPageBreak/>
              <w:t>base en el Estatuto del Personal Académico</w:t>
            </w:r>
          </w:p>
        </w:tc>
      </w:tr>
      <w:tr w:rsidR="002514FF" w:rsidTr="004145E5">
        <w:trPr>
          <w:trHeight w:val="600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Año t</w:t>
            </w:r>
          </w:p>
        </w:tc>
        <w:tc>
          <w:tcPr>
            <w:tcW w:w="3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Corresponde al año lectivo del reporte, plazo en el que se desarrollan todas las actividades</w:t>
            </w:r>
          </w:p>
        </w:tc>
      </w:tr>
      <w:tr w:rsidR="002514FF" w:rsidTr="004145E5">
        <w:trPr>
          <w:trHeight w:val="300"/>
        </w:trPr>
        <w:tc>
          <w:tcPr>
            <w:tcW w:w="202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23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</w:tr>
      <w:tr w:rsidR="002514FF" w:rsidTr="00D441B1">
        <w:trPr>
          <w:trHeight w:val="3862"/>
        </w:trPr>
        <w:tc>
          <w:tcPr>
            <w:tcW w:w="20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2514FF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  <w:r w:rsidRPr="00D441B1"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Objetivo prioritario 1</w:t>
            </w: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Parámetro del Bienestar 1.3</w:t>
            </w:r>
          </w:p>
        </w:tc>
        <w:tc>
          <w:tcPr>
            <w:tcW w:w="357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N° de proyectos de articulación con convenio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Número de proyectos de investigación realizados por dos o más instituciones de educación superior, en el marco de un convenio de colaboración académica</w:t>
            </w:r>
          </w:p>
        </w:tc>
      </w:tr>
      <w:tr w:rsidR="002514FF" w:rsidTr="004145E5">
        <w:trPr>
          <w:trHeight w:val="3059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N° Investigadoras e Investigadores</w:t>
            </w:r>
          </w:p>
        </w:tc>
        <w:tc>
          <w:tcPr>
            <w:tcW w:w="3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Número de personas que cubre una plaza de investigador y que realiza actividades académicas con base en el Estatuto del Personal Académico</w:t>
            </w:r>
          </w:p>
        </w:tc>
      </w:tr>
      <w:tr w:rsidR="002514FF" w:rsidTr="004145E5">
        <w:trPr>
          <w:trHeight w:val="600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Año t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 xml:space="preserve">Corresponde al año lectivo del reporte, plazo en el que se </w:t>
            </w:r>
            <w:r>
              <w:rPr>
                <w:rFonts w:ascii="Montserrat" w:eastAsia="Montserrat" w:hAnsi="Montserrat" w:cs="Montserrat"/>
                <w:sz w:val="20"/>
                <w:szCs w:val="20"/>
              </w:rPr>
              <w:lastRenderedPageBreak/>
              <w:t>desarrollan todas las actividades</w:t>
            </w:r>
          </w:p>
        </w:tc>
      </w:tr>
      <w:tr w:rsidR="002514FF" w:rsidTr="00D441B1">
        <w:trPr>
          <w:trHeight w:val="300"/>
        </w:trPr>
        <w:tc>
          <w:tcPr>
            <w:tcW w:w="2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</w:tr>
      <w:tr w:rsidR="002514FF" w:rsidTr="004145E5">
        <w:trPr>
          <w:trHeight w:val="1185"/>
        </w:trPr>
        <w:tc>
          <w:tcPr>
            <w:tcW w:w="20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2514FF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  <w:r w:rsidRPr="00D441B1"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 xml:space="preserve">Objetivo prioritario </w:t>
            </w:r>
            <w:r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2</w:t>
            </w: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Meta del Bienestar 2.1</w:t>
            </w:r>
          </w:p>
        </w:tc>
        <w:tc>
          <w:tcPr>
            <w:tcW w:w="357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N° tesis de maestría y doctorado con temas de ciencia de frontera orientadas a incidencia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Número de tesis que se desarrollan con temas de ciencia de frontera orientadas a incidencia por los estudiantes de los programas académicos del CIMAV</w:t>
            </w:r>
          </w:p>
        </w:tc>
      </w:tr>
      <w:tr w:rsidR="002514FF" w:rsidTr="004145E5">
        <w:trPr>
          <w:trHeight w:val="900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No. tesis de maestría y doctorado que se están desarrollando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Número de tesis que se desarrollan por los estudiantes de los programas académicos del CIMAV</w:t>
            </w:r>
          </w:p>
        </w:tc>
      </w:tr>
      <w:tr w:rsidR="002514FF" w:rsidTr="004145E5">
        <w:trPr>
          <w:trHeight w:val="600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Año t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Corresponde al año lectivo del reporte, plazo en el que se desarrollan todas las actividades</w:t>
            </w:r>
          </w:p>
        </w:tc>
      </w:tr>
      <w:tr w:rsidR="002514FF" w:rsidTr="004145E5">
        <w:trPr>
          <w:trHeight w:val="300"/>
        </w:trPr>
        <w:tc>
          <w:tcPr>
            <w:tcW w:w="202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23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</w:tr>
      <w:tr w:rsidR="002514FF" w:rsidTr="00D441B1">
        <w:trPr>
          <w:trHeight w:val="1785"/>
        </w:trPr>
        <w:tc>
          <w:tcPr>
            <w:tcW w:w="20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2514FF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  <w:r w:rsidRPr="00D441B1"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 xml:space="preserve">Objetivo prioritario </w:t>
            </w:r>
            <w:r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2</w:t>
            </w: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Parámetro del Bienestar 2.2</w:t>
            </w:r>
          </w:p>
        </w:tc>
        <w:tc>
          <w:tcPr>
            <w:tcW w:w="357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N° alumnos de maestría y doctorado graduados en tiempo de cohorte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Número de estudiantes matriculados en alguno de los programas académicos del CIMAV, matriculados en un periodo de 3 años para maestría y 5 años para doctorado anterior al año que se reporta y que están graduados</w:t>
            </w:r>
          </w:p>
        </w:tc>
      </w:tr>
      <w:tr w:rsidR="002514FF" w:rsidTr="004145E5">
        <w:trPr>
          <w:trHeight w:val="1096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Alumnos de maestría y doctorado por cohorte</w:t>
            </w:r>
          </w:p>
        </w:tc>
        <w:tc>
          <w:tcPr>
            <w:tcW w:w="3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 xml:space="preserve">Número de estudiantes matriculados en alguno de los programas académicos del CIMAV, matriculados en un </w:t>
            </w:r>
            <w:r>
              <w:rPr>
                <w:rFonts w:ascii="Montserrat" w:eastAsia="Montserrat" w:hAnsi="Montserrat" w:cs="Montserrat"/>
                <w:sz w:val="20"/>
                <w:szCs w:val="20"/>
              </w:rPr>
              <w:lastRenderedPageBreak/>
              <w:t>periodo de 3 años para maestría y 5 años para doctorado anterior al año que se reporta</w:t>
            </w:r>
          </w:p>
        </w:tc>
      </w:tr>
      <w:tr w:rsidR="002514FF" w:rsidTr="004145E5">
        <w:trPr>
          <w:trHeight w:val="300"/>
        </w:trPr>
        <w:tc>
          <w:tcPr>
            <w:tcW w:w="202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23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</w:tr>
      <w:tr w:rsidR="002514FF" w:rsidTr="00D441B1">
        <w:trPr>
          <w:trHeight w:val="1485"/>
        </w:trPr>
        <w:tc>
          <w:tcPr>
            <w:tcW w:w="20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2514FF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  <w:r w:rsidRPr="00D441B1"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 xml:space="preserve">Objetivo prioritario </w:t>
            </w:r>
            <w:r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2</w:t>
            </w: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Parámetro del Bienestar 2.3</w:t>
            </w:r>
          </w:p>
        </w:tc>
        <w:tc>
          <w:tcPr>
            <w:tcW w:w="357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N° de actividades de retribución social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 w:rsidP="00A52A27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 w:rsidRPr="004145E5">
              <w:rPr>
                <w:rFonts w:ascii="Montserrat" w:eastAsia="Montserrat" w:hAnsi="Montserrat" w:cs="Montserrat"/>
                <w:sz w:val="20"/>
                <w:szCs w:val="20"/>
              </w:rPr>
              <w:t xml:space="preserve">Número de actividades realizadas conforme al </w:t>
            </w:r>
            <w:r w:rsidR="00A52A27" w:rsidRPr="004145E5">
              <w:rPr>
                <w:rFonts w:ascii="Montserrat" w:eastAsia="Montserrat" w:hAnsi="Montserrat" w:cs="Montserrat"/>
                <w:sz w:val="20"/>
                <w:szCs w:val="20"/>
              </w:rPr>
              <w:t>apartado</w:t>
            </w:r>
            <w:r w:rsidRPr="004145E5">
              <w:rPr>
                <w:rFonts w:ascii="Montserrat" w:eastAsia="Montserrat" w:hAnsi="Montserrat" w:cs="Montserrat"/>
                <w:sz w:val="20"/>
                <w:szCs w:val="20"/>
              </w:rPr>
              <w:t xml:space="preserve"> "</w:t>
            </w:r>
            <w:r w:rsidR="00A52A27" w:rsidRPr="004145E5">
              <w:rPr>
                <w:rFonts w:ascii="Montserrat" w:eastAsia="Montserrat" w:hAnsi="Montserrat" w:cs="Montserrat"/>
                <w:sz w:val="20"/>
                <w:szCs w:val="20"/>
              </w:rPr>
              <w:t>Actividades</w:t>
            </w:r>
            <w:r w:rsidRPr="004145E5">
              <w:rPr>
                <w:rFonts w:ascii="Montserrat" w:eastAsia="Montserrat" w:hAnsi="Montserrat" w:cs="Montserrat"/>
                <w:sz w:val="20"/>
                <w:szCs w:val="20"/>
              </w:rPr>
              <w:t xml:space="preserve">" ubicado en la plataforma de divulgación del CIMAV. </w:t>
            </w:r>
            <w:r w:rsidRPr="004145E5">
              <w:rPr>
                <w:rFonts w:ascii="Montserrat" w:eastAsia="Montserrat" w:hAnsi="Montserrat" w:cs="Montserrat"/>
                <w:color w:val="0432FF"/>
                <w:sz w:val="20"/>
                <w:szCs w:val="20"/>
                <w:u w:val="single"/>
              </w:rPr>
              <w:t>https://</w:t>
            </w:r>
            <w:r w:rsidR="00A52A27" w:rsidRPr="004145E5">
              <w:rPr>
                <w:rFonts w:ascii="Montserrat" w:eastAsia="Montserrat" w:hAnsi="Montserrat" w:cs="Montserrat"/>
                <w:color w:val="0432FF"/>
                <w:sz w:val="20"/>
                <w:szCs w:val="20"/>
                <w:u w:val="single"/>
              </w:rPr>
              <w:t>retribucion-social.cimav.edu.mx/activities</w:t>
            </w:r>
          </w:p>
        </w:tc>
      </w:tr>
      <w:tr w:rsidR="002514FF" w:rsidTr="004145E5">
        <w:trPr>
          <w:trHeight w:val="1399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Estudiantes de posgrado</w:t>
            </w:r>
          </w:p>
        </w:tc>
        <w:tc>
          <w:tcPr>
            <w:tcW w:w="3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Número de estudiantes matriculados y que están activos  en alguno de los programas académicos del CIMAV</w:t>
            </w:r>
          </w:p>
        </w:tc>
      </w:tr>
      <w:tr w:rsidR="002514FF" w:rsidTr="004145E5">
        <w:trPr>
          <w:trHeight w:val="600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Año t</w:t>
            </w:r>
          </w:p>
        </w:tc>
        <w:tc>
          <w:tcPr>
            <w:tcW w:w="3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Corresponde al año lectivo del reporte, plazo en el que se desarrollan todas las actividades</w:t>
            </w:r>
          </w:p>
        </w:tc>
      </w:tr>
      <w:tr w:rsidR="002514FF" w:rsidTr="004145E5">
        <w:trPr>
          <w:trHeight w:val="300"/>
        </w:trPr>
        <w:tc>
          <w:tcPr>
            <w:tcW w:w="202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</w:tr>
      <w:tr w:rsidR="002514FF" w:rsidTr="00D441B1">
        <w:trPr>
          <w:trHeight w:val="900"/>
        </w:trPr>
        <w:tc>
          <w:tcPr>
            <w:tcW w:w="20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2514FF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  <w:r w:rsidRPr="00D441B1"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 xml:space="preserve">Objetivo prioritario </w:t>
            </w:r>
            <w:r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3</w:t>
            </w: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Meta del Bienestar 3.1</w:t>
            </w:r>
          </w:p>
        </w:tc>
        <w:tc>
          <w:tcPr>
            <w:tcW w:w="357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lastRenderedPageBreak/>
              <w:t>N° de servicios y proyectos realizados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Número de servicios y proyectos realizados por el CIMAV a petición de sus clientes</w:t>
            </w:r>
            <w:r w:rsidR="00FA1F01">
              <w:rPr>
                <w:rFonts w:ascii="Montserrat" w:eastAsia="Montserrat" w:hAnsi="Montserrat" w:cs="Montserrat"/>
                <w:sz w:val="20"/>
                <w:szCs w:val="20"/>
              </w:rPr>
              <w:t xml:space="preserve"> </w:t>
            </w:r>
            <w:r>
              <w:rPr>
                <w:rFonts w:ascii="Montserrat" w:eastAsia="Montserrat" w:hAnsi="Montserrat" w:cs="Montserrat"/>
                <w:sz w:val="20"/>
                <w:szCs w:val="20"/>
              </w:rPr>
              <w:t>que conlleva la generación de recursos propios</w:t>
            </w:r>
          </w:p>
        </w:tc>
      </w:tr>
      <w:tr w:rsidR="002514FF" w:rsidTr="004145E5">
        <w:trPr>
          <w:trHeight w:val="900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N° de personal científico-tecnológico</w:t>
            </w:r>
          </w:p>
        </w:tc>
        <w:tc>
          <w:tcPr>
            <w:tcW w:w="323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 xml:space="preserve">Número de personas que cubre una plaza de investigador y técnico </w:t>
            </w:r>
            <w:r>
              <w:rPr>
                <w:rFonts w:ascii="Montserrat" w:eastAsia="Montserrat" w:hAnsi="Montserrat" w:cs="Montserrat"/>
                <w:sz w:val="20"/>
                <w:szCs w:val="20"/>
              </w:rPr>
              <w:lastRenderedPageBreak/>
              <w:t>académico con base en el Estatuto del Personal Académico</w:t>
            </w:r>
          </w:p>
        </w:tc>
      </w:tr>
      <w:tr w:rsidR="002514FF" w:rsidTr="004145E5">
        <w:trPr>
          <w:trHeight w:val="600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Año t</w:t>
            </w:r>
          </w:p>
        </w:tc>
        <w:tc>
          <w:tcPr>
            <w:tcW w:w="323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Corresponde al año lectivo del reporte, plazo en el que se desarrollan todas las actividades</w:t>
            </w:r>
          </w:p>
        </w:tc>
      </w:tr>
      <w:tr w:rsidR="002514FF" w:rsidTr="004145E5">
        <w:trPr>
          <w:trHeight w:val="300"/>
        </w:trPr>
        <w:tc>
          <w:tcPr>
            <w:tcW w:w="202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23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</w:tr>
      <w:tr w:rsidR="002514FF" w:rsidTr="00D441B1">
        <w:trPr>
          <w:trHeight w:val="3116"/>
        </w:trPr>
        <w:tc>
          <w:tcPr>
            <w:tcW w:w="20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  <w:p w:rsidR="002514FF" w:rsidRPr="00D441B1" w:rsidRDefault="00155CB3" w:rsidP="00D441B1">
            <w:pPr>
              <w:spacing w:before="240" w:after="240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  <w:r w:rsidRPr="00D441B1"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 xml:space="preserve">Objetivo prioritario 3              </w:t>
            </w:r>
            <w:r w:rsidRPr="00D441B1"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ab/>
            </w:r>
          </w:p>
          <w:p w:rsid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Parámetro del Bienestar 3.2</w:t>
            </w:r>
            <w:r w:rsidRPr="00D441B1"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 xml:space="preserve"> </w:t>
            </w: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  <w:p w:rsidR="00D441B1" w:rsidRDefault="00D441B1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  <w:p w:rsid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N° de desarrollos científicos-tecnológicos que presentaron incremento de TRL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 w:rsidP="009C23DD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 xml:space="preserve">Número de proyectos científicos-tecnológicos que presentaron un incremento evidente en su nivel de </w:t>
            </w:r>
            <w:r w:rsidRPr="004145E5">
              <w:rPr>
                <w:rFonts w:ascii="Montserrat" w:eastAsia="Montserrat" w:hAnsi="Montserrat" w:cs="Montserrat"/>
                <w:sz w:val="20"/>
                <w:szCs w:val="20"/>
              </w:rPr>
              <w:t>madurez tecnológica</w:t>
            </w:r>
            <w:r w:rsidR="004145E5" w:rsidRPr="004145E5">
              <w:rPr>
                <w:rFonts w:ascii="Montserrat" w:eastAsia="Montserrat" w:hAnsi="Montserrat" w:cs="Montserrat"/>
                <w:sz w:val="20"/>
                <w:szCs w:val="20"/>
              </w:rPr>
              <w:t xml:space="preserve">, </w:t>
            </w:r>
            <w:r w:rsidRPr="004145E5">
              <w:rPr>
                <w:rFonts w:ascii="Montserrat" w:eastAsia="Montserrat" w:hAnsi="Montserrat" w:cs="Montserrat"/>
                <w:sz w:val="20"/>
                <w:szCs w:val="20"/>
              </w:rPr>
              <w:t xml:space="preserve">como </w:t>
            </w:r>
            <w:r w:rsidR="008E3FE8" w:rsidRPr="004145E5">
              <w:rPr>
                <w:rFonts w:ascii="Montserrat" w:eastAsia="Montserrat" w:hAnsi="Montserrat" w:cs="Montserrat"/>
                <w:sz w:val="20"/>
                <w:szCs w:val="20"/>
              </w:rPr>
              <w:t>por ejemplo la generación de una</w:t>
            </w:r>
            <w:r w:rsidRPr="004145E5">
              <w:rPr>
                <w:rFonts w:ascii="Montserrat" w:eastAsia="Montserrat" w:hAnsi="Montserrat" w:cs="Montserrat"/>
                <w:sz w:val="20"/>
                <w:szCs w:val="20"/>
              </w:rPr>
              <w:t xml:space="preserve"> patente, derechos de autor, desarroll</w:t>
            </w:r>
            <w:r w:rsidR="009C23DD" w:rsidRPr="004145E5">
              <w:rPr>
                <w:rFonts w:ascii="Montserrat" w:eastAsia="Montserrat" w:hAnsi="Montserrat" w:cs="Montserrat"/>
                <w:sz w:val="20"/>
                <w:szCs w:val="20"/>
              </w:rPr>
              <w:t>o</w:t>
            </w:r>
            <w:r w:rsidRPr="004145E5">
              <w:rPr>
                <w:rFonts w:ascii="Montserrat" w:eastAsia="Montserrat" w:hAnsi="Montserrat" w:cs="Montserrat"/>
                <w:sz w:val="20"/>
                <w:szCs w:val="20"/>
              </w:rPr>
              <w:t xml:space="preserve"> </w:t>
            </w:r>
            <w:r w:rsidR="009C23DD" w:rsidRPr="004145E5">
              <w:rPr>
                <w:rFonts w:ascii="Montserrat" w:eastAsia="Montserrat" w:hAnsi="Montserrat" w:cs="Montserrat"/>
                <w:sz w:val="20"/>
                <w:szCs w:val="20"/>
              </w:rPr>
              <w:t xml:space="preserve">de </w:t>
            </w:r>
            <w:r w:rsidRPr="004145E5">
              <w:rPr>
                <w:rFonts w:ascii="Montserrat" w:eastAsia="Montserrat" w:hAnsi="Montserrat" w:cs="Montserrat"/>
                <w:sz w:val="20"/>
                <w:szCs w:val="20"/>
              </w:rPr>
              <w:t>prototipos, o  pasar de experimentación</w:t>
            </w:r>
            <w:r w:rsidR="004145E5">
              <w:rPr>
                <w:rFonts w:ascii="Montserrat" w:eastAsia="Montserrat" w:hAnsi="Montserrat" w:cs="Montserrat"/>
                <w:sz w:val="20"/>
                <w:szCs w:val="20"/>
              </w:rPr>
              <w:t xml:space="preserve"> </w:t>
            </w:r>
            <w:r>
              <w:rPr>
                <w:rFonts w:ascii="Montserrat" w:eastAsia="Montserrat" w:hAnsi="Montserrat" w:cs="Montserrat"/>
                <w:sz w:val="20"/>
                <w:szCs w:val="20"/>
              </w:rPr>
              <w:t>de laboratorio a pruebas en entornos reales,</w:t>
            </w:r>
          </w:p>
        </w:tc>
      </w:tr>
      <w:tr w:rsidR="002514FF" w:rsidTr="004145E5">
        <w:trPr>
          <w:trHeight w:val="1193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N° total de desarrollos científicos-tecnológicos documentados</w:t>
            </w:r>
          </w:p>
        </w:tc>
        <w:tc>
          <w:tcPr>
            <w:tcW w:w="3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 xml:space="preserve">Número de proyectos científicos- tecnológicos que </w:t>
            </w:r>
            <w:r w:rsidRPr="004145E5">
              <w:rPr>
                <w:rFonts w:ascii="Montserrat" w:eastAsia="Montserrat" w:hAnsi="Montserrat" w:cs="Montserrat"/>
                <w:sz w:val="20"/>
                <w:szCs w:val="20"/>
              </w:rPr>
              <w:t>se realizan en el CIMAV</w:t>
            </w:r>
            <w:r w:rsidR="009C23DD" w:rsidRPr="004145E5">
              <w:rPr>
                <w:rFonts w:ascii="Montserrat" w:eastAsia="Montserrat" w:hAnsi="Montserrat" w:cs="Montserrat"/>
                <w:sz w:val="20"/>
                <w:szCs w:val="20"/>
              </w:rPr>
              <w:t>, con registro de patentes como producto</w:t>
            </w:r>
          </w:p>
        </w:tc>
      </w:tr>
      <w:tr w:rsidR="002514FF" w:rsidTr="004145E5">
        <w:trPr>
          <w:trHeight w:val="600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Año t</w:t>
            </w:r>
          </w:p>
        </w:tc>
        <w:tc>
          <w:tcPr>
            <w:tcW w:w="3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Corresponde al año lectivo del reporte, plazo en el que se desarrollan todas las actividades</w:t>
            </w:r>
          </w:p>
        </w:tc>
      </w:tr>
      <w:tr w:rsidR="002514FF" w:rsidTr="004145E5">
        <w:trPr>
          <w:trHeight w:val="300"/>
        </w:trPr>
        <w:tc>
          <w:tcPr>
            <w:tcW w:w="202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23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:rsidR="002514FF" w:rsidRDefault="002514FF">
            <w:pPr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</w:tr>
      <w:tr w:rsidR="002514FF" w:rsidTr="00D441B1">
        <w:trPr>
          <w:trHeight w:val="600"/>
        </w:trPr>
        <w:tc>
          <w:tcPr>
            <w:tcW w:w="20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  <w:r w:rsidRPr="00D441B1"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lastRenderedPageBreak/>
              <w:t xml:space="preserve">Objetivo prioritario 3   </w:t>
            </w:r>
          </w:p>
          <w:p w:rsid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>Parámetro del Bienestar 3.3</w:t>
            </w:r>
            <w:r w:rsidRPr="00D441B1"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 xml:space="preserve"> </w:t>
            </w:r>
          </w:p>
          <w:p w:rsid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D441B1" w:rsidRDefault="00D441B1" w:rsidP="00D441B1">
            <w:pPr>
              <w:spacing w:before="240" w:after="240"/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</w:pPr>
          </w:p>
          <w:p w:rsidR="002514FF" w:rsidRDefault="00D441B1" w:rsidP="00D441B1">
            <w:pPr>
              <w:spacing w:before="240" w:after="240"/>
              <w:rPr>
                <w:rFonts w:ascii="Montserrat" w:eastAsia="Montserrat" w:hAnsi="Montserrat" w:cs="Montserrat"/>
                <w:sz w:val="20"/>
                <w:szCs w:val="20"/>
              </w:rPr>
            </w:pPr>
            <w:r w:rsidRPr="00D441B1">
              <w:rPr>
                <w:rFonts w:ascii="Montserrat" w:eastAsia="Montserrat" w:hAnsi="Montserrat" w:cs="Montserrat"/>
                <w:b/>
                <w:bCs/>
                <w:sz w:val="20"/>
                <w:szCs w:val="20"/>
              </w:rPr>
              <w:t xml:space="preserve">         </w:t>
            </w:r>
          </w:p>
        </w:tc>
        <w:tc>
          <w:tcPr>
            <w:tcW w:w="357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Ingresos propios generado por servicios-proyectos</w:t>
            </w:r>
          </w:p>
        </w:tc>
        <w:tc>
          <w:tcPr>
            <w:tcW w:w="32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Ingresos generados por la venta de servicios y proyectos a los clientes del Centro</w:t>
            </w:r>
          </w:p>
        </w:tc>
      </w:tr>
      <w:tr w:rsidR="002514FF" w:rsidTr="004145E5">
        <w:trPr>
          <w:trHeight w:val="600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Presupuesto fiscal total</w:t>
            </w:r>
          </w:p>
        </w:tc>
        <w:tc>
          <w:tcPr>
            <w:tcW w:w="3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Recursos Fiscal otorgado por el gobierno federal</w:t>
            </w:r>
          </w:p>
        </w:tc>
      </w:tr>
      <w:tr w:rsidR="002514FF" w:rsidTr="004145E5">
        <w:trPr>
          <w:trHeight w:val="600"/>
        </w:trPr>
        <w:tc>
          <w:tcPr>
            <w:tcW w:w="20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514FF" w:rsidRDefault="002514FF">
            <w:pPr>
              <w:rPr>
                <w:rFonts w:ascii="Montserrat" w:eastAsia="Montserrat" w:hAnsi="Montserrat" w:cs="Montserrat"/>
                <w:sz w:val="20"/>
                <w:szCs w:val="20"/>
              </w:rPr>
            </w:pPr>
          </w:p>
        </w:tc>
        <w:tc>
          <w:tcPr>
            <w:tcW w:w="3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Año t</w:t>
            </w:r>
          </w:p>
        </w:tc>
        <w:tc>
          <w:tcPr>
            <w:tcW w:w="3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80" w:type="dxa"/>
              <w:bottom w:w="0" w:type="dxa"/>
              <w:right w:w="80" w:type="dxa"/>
            </w:tcMar>
          </w:tcPr>
          <w:p w:rsidR="002514FF" w:rsidRDefault="00155CB3">
            <w:pPr>
              <w:spacing w:before="240" w:after="240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sz w:val="20"/>
                <w:szCs w:val="20"/>
              </w:rPr>
              <w:t>Corresponde al año lectivo del reporte, plazo en el que se desarrollan todas las actividades</w:t>
            </w:r>
          </w:p>
        </w:tc>
      </w:tr>
    </w:tbl>
    <w:p w:rsidR="002514FF" w:rsidRDefault="002514FF">
      <w:pPr>
        <w:rPr>
          <w:rFonts w:ascii="Montserrat" w:eastAsia="Montserrat" w:hAnsi="Montserrat" w:cs="Montserrat"/>
          <w:sz w:val="20"/>
          <w:szCs w:val="20"/>
        </w:rPr>
      </w:pPr>
    </w:p>
    <w:sectPr w:rsidR="002514FF">
      <w:headerReference w:type="default" r:id="rId7"/>
      <w:pgSz w:w="12240" w:h="15840"/>
      <w:pgMar w:top="2409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964CA2" w:rsidRDefault="00964CA2">
      <w:pPr>
        <w:spacing w:after="0" w:line="240" w:lineRule="auto"/>
      </w:pPr>
      <w:r>
        <w:separator/>
      </w:r>
    </w:p>
  </w:endnote>
  <w:endnote w:type="continuationSeparator" w:id="0">
    <w:p w:rsidR="00964CA2" w:rsidRDefault="00964C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42FF87FE-B6A1-5144-A620-7CBD9C4DB853}"/>
    <w:embedBold r:id="rId2" w:fontKey="{4229E870-7CCA-A545-B4BA-68719233A2B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F19B5138-F6CB-4248-9B0D-BF89DDAF11A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62087411-54FE-124B-9E90-E1E97CC1D569}"/>
    <w:embedItalic r:id="rId5" w:fontKey="{77BD48C5-2360-2742-AFA4-5E0B71165CD3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049A304D-BF0A-C543-AF73-F49F5E73CF53}"/>
  </w:font>
  <w:font w:name="Montserrat">
    <w:panose1 w:val="00000500000000000000"/>
    <w:charset w:val="4D"/>
    <w:family w:val="auto"/>
    <w:pitch w:val="variable"/>
    <w:sig w:usb0="2000020F" w:usb1="00000003" w:usb2="00000000" w:usb3="00000000" w:csb0="00000197" w:csb1="00000000"/>
    <w:embedRegular r:id="rId7" w:fontKey="{B14E8146-CB37-C340-AB73-404A343C3242}"/>
    <w:embedBold r:id="rId8" w:fontKey="{A8D79A4D-BB3F-6D4E-B9AF-6ECB4890F4BF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9" w:fontKey="{8C91234E-AF01-2D40-A64F-FD8CFE1C5D3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964CA2" w:rsidRDefault="00964CA2">
      <w:pPr>
        <w:spacing w:after="0" w:line="240" w:lineRule="auto"/>
      </w:pPr>
      <w:r>
        <w:separator/>
      </w:r>
    </w:p>
  </w:footnote>
  <w:footnote w:type="continuationSeparator" w:id="0">
    <w:p w:rsidR="00964CA2" w:rsidRDefault="00964C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2514FF" w:rsidRDefault="00155CB3">
    <w:r>
      <w:rPr>
        <w:noProof/>
      </w:rPr>
      <w:drawing>
        <wp:anchor distT="0" distB="0" distL="0" distR="0" simplePos="0" relativeHeight="251658240" behindDoc="1" locked="0" layoutInCell="1" hidden="0" allowOverlap="1">
          <wp:simplePos x="0" y="0"/>
          <wp:positionH relativeFrom="column">
            <wp:posOffset>-1200149</wp:posOffset>
          </wp:positionH>
          <wp:positionV relativeFrom="paragraph">
            <wp:posOffset>-447674</wp:posOffset>
          </wp:positionV>
          <wp:extent cx="7801928" cy="10100539"/>
          <wp:effectExtent l="0" t="0" r="0" b="0"/>
          <wp:wrapNone/>
          <wp:docPr id="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801928" cy="1010053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2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14FF"/>
    <w:rsid w:val="00086F38"/>
    <w:rsid w:val="00155CB3"/>
    <w:rsid w:val="002514FF"/>
    <w:rsid w:val="00326801"/>
    <w:rsid w:val="004145E5"/>
    <w:rsid w:val="005D7B88"/>
    <w:rsid w:val="0070784A"/>
    <w:rsid w:val="008E3FE8"/>
    <w:rsid w:val="00964CA2"/>
    <w:rsid w:val="0097438C"/>
    <w:rsid w:val="009C23DD"/>
    <w:rsid w:val="00A52A27"/>
    <w:rsid w:val="00C41514"/>
    <w:rsid w:val="00D441B1"/>
    <w:rsid w:val="00DE541E"/>
    <w:rsid w:val="00FA1F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846D3B"/>
  <w15:docId w15:val="{66E35921-B14D-7B40-8635-F098650E08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MX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97438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7438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ew22Up1KiLpKlNsP8fBMMlinNQ==">CgMxLjA4AHIhMTBLcmdkYmMxVW44MnZLS0xxZWtPelhvVkVjdzBOM1dC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1314</Words>
  <Characters>7228</Characters>
  <Application>Microsoft Office Word</Application>
  <DocSecurity>0</DocSecurity>
  <Lines>60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Pedro Javier Martínez Ramos</dc:creator>
  <cp:lastModifiedBy>Microsoft Office User</cp:lastModifiedBy>
  <cp:revision>2</cp:revision>
  <cp:lastPrinted>2024-09-23T16:52:00Z</cp:lastPrinted>
  <dcterms:created xsi:type="dcterms:W3CDTF">2024-09-23T23:10:00Z</dcterms:created>
  <dcterms:modified xsi:type="dcterms:W3CDTF">2024-09-23T23:10:00Z</dcterms:modified>
</cp:coreProperties>
</file>